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</w:rPr>
        <w:t>都蓝热力供热一次管网（四期）工程项目贷款集合资金信托计划季度资金管理报告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（2022年第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季度）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尊敬的委托人/受益人：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华宸信托有限责任公司（以下简称“本公司”）发起设立的“都蓝热力供热一次管网（四期）工程项目贷款集合资金信托计划”（以下简称“本信托计划”或“信托计划”）于2021年5月14日依法成立。本公司作为受托人向您报告本信托计划成立后2022年第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季度的信托事务管理事宜。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一、信托计划基本情况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1、信托计划名称：都蓝热力供热一次管网（四期）工程项目贷款集合资金信托计划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2、信托计划受托人：华宸信托有限责任公司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3、信托计划成立日：2021年5月14日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4、信托计划规模：人民币5,500.00万元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5、信托计划期限：2021年5月14日至2024年5月14日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二、信托财产保管户开立情况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本公司为该项目设立了信托专户：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开户名称：华宸信托有限责任公司-都蓝热力供热一次管网(四期)工程项目贷款集合资金信托计划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开户银行：招商银行股份有限公司呼和浩特分行营业部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开户账号：7559 1457 4710 805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三、信托计划的管理、运用、处分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（一）受托人根据《信托公司管理办法》及《信托公司集合资金信托计划管理办法》为本信托计划开立了专门的信托财产账户，建立了单独的会计账户进行管理和核算。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二）自本信托计划成立起至本日，受托人恪尽职守、勤勉尽责、谨慎管理，忠实履行有关法律、行政法规和本项目信托文件的规定，根据信托业务的需要设置不同的部门和岗位，以实现各部门、岗位间的相互监督和制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三）信托计划成立起至本日，受托人按照信托文件的规定，将信托资金用于向额济纳旗都蓝热力有限责任公司发放信托贷款。自本信托计划成立起至本日，受托人没有发现信托计划资金任何挪用情况发生，项目按照有关信托文件运行正常，融资方经营情况及财务状况正常。且没有发生能够影响信托财产安全及受益人利益的其他情况。至本报告期末，信托专户资金余额为人民币1,660,795.16元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四、信托财产收入、估值及信托利益分配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截止2022年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日，本计划信托资产总计45,466,620.42元，其中：货币资金1,660,795.16元，发放贷款43,805,825.26元；信托负债合计为0元；信托权益合计45,466,620.42元，其中：实收信托45,000,000.00元，未分配利润466,620.42元。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截止2022年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日，受托人管理信托财产产生的信托收入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合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计8,653,912.92元，全部为利息收入。截止2022年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，支出费用合计2,206,697.19元，其中：受托人报酬2,154,561.12元，营业税金及附加41,908.07元，律师费5,000.00元，资料印刷费1,336.20元，印花税2,750.00元，银行结算费1,141.80元。可供分配的信托利润6,447,215.73元，本期已分配信托收益5,980,595.31元，期末未分配信托利润466,620.42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截止本报告期最后一日，信托计划单位净值为1.0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，累计净值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1.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1262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特别提示：本信托计划投资的资产不具备活跃交易市场，估值结果可能和最终实际分配清库存在偏差，最终应以实际分配结果为准。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五、其他事项披露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1、本报告期间信托经理未变更。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2、本报告期间信托财产运用无重大变动情况。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3、本报告期间无涉及诉讼或者损害信托财产、受益人利益的情形发生。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4、依据《信托合同》无需要披露的其他事项。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六、结论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本报告期内，信托财产运用符合信托文件的约定，信托运行稳定，没有发现信托的重大不利情况。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受托人今后将继续严格按照信托文件的约定，勤勉尽责，谨慎、有效管理，努力实现受益人利益最大化。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华宸信托有限责任公司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1NDc0NWI1YWE5NzM0NThlYjczMGEyMTY1MWFjYWYifQ=="/>
    <w:docVar w:name="KSO_WPS_MARK_KEY" w:val="29307562-bea4-4a1b-81cd-6dbb15a5cf67"/>
  </w:docVars>
  <w:rsids>
    <w:rsidRoot w:val="0A323C1D"/>
    <w:rsid w:val="024737BC"/>
    <w:rsid w:val="082B5275"/>
    <w:rsid w:val="0A323C1D"/>
    <w:rsid w:val="18513C50"/>
    <w:rsid w:val="2C8965FC"/>
    <w:rsid w:val="2F91441A"/>
    <w:rsid w:val="31BC1571"/>
    <w:rsid w:val="32F56799"/>
    <w:rsid w:val="365D0011"/>
    <w:rsid w:val="3A887F77"/>
    <w:rsid w:val="4E6C14ED"/>
    <w:rsid w:val="657809E0"/>
    <w:rsid w:val="65982E30"/>
    <w:rsid w:val="742B77FD"/>
    <w:rsid w:val="7B4C229B"/>
    <w:rsid w:val="7EFA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1287</Words>
  <Characters>1534</Characters>
  <Lines>0</Lines>
  <Paragraphs>0</Paragraphs>
  <TotalTime>33</TotalTime>
  <ScaleCrop>false</ScaleCrop>
  <LinksUpToDate>false</LinksUpToDate>
  <CharactersWithSpaces>1537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2023-01-05T00:56:00Z</dcterms:created>
  <dc:creator>张晓宇</dc:creator>
  <cp:lastModifiedBy>Admin</cp:lastModifiedBy>
  <dcterms:modified xsi:type="dcterms:W3CDTF">2023-01-10T05:44:26Z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7711C55AF64B4704BEC98EFA6092E8E4</vt:lpwstr>
  </property>
</Properties>
</file>