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华宸信托·宸兴2号债券投资集合资金信托计划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（第一期）季度资金管理报告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（2022年第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sz w:val="36"/>
          <w:szCs w:val="36"/>
        </w:rPr>
        <w:t>季度）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尊敬的委托人/受益人：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华宸信托有限责任公司（以下简称“本公司”）发起设立的“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华宸信托·宸兴2号债券投资集合资金信托计划（第一期）”（以下简称“本信托计划”或“信托计划”）于2022年12月9日依法成立。本公司作为受托人向您报告本信托计划成立后2022年第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季度的信托事务管理事宜。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一、信托计划基本情况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1、信托计划名称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：华宸信托·宸兴2号债券投资集合资金信托计划（第一期）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2、信托计划受托人：华宸信托有限责任公司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3、信托计划成立日：2022年12月9日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4、信托计划规模：人民币10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475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5、信托计划期限：2022年12月9日至2024年3月19日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二、信托财产保管户开立情况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本公司为该项目设立了信托专户：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开户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名称：华宸信托有限责任公司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开户银行：兴业银行股份有限公司呼和浩特分行营业部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开户账号：5920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1010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0101 3387 77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三、信托计划的管理、运用、处分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（一）受托人根据《信托公司管理办法》及《信托公司集合资金信托计划管理办法》为本信托计划开立了专门的信托财产账户，建立了单独的会计账户进行管理和核算。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自本信托计划成立起至本日，受托人恪尽职守、勤勉尽责、谨慎管理，忠实履行有关法律、行政法规和本项目信托文件的规定，根据信托业务的需要设置不同的部门和岗位，以实现各部门、岗位间的相互监督和制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（三）信托计划成立起至本日，受托人按照信托文件的规定，将信托资金用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于投资标的债券</w:t>
      </w:r>
      <w:r>
        <w:rPr>
          <w:rFonts w:hint="eastAsia" w:ascii="仿宋" w:hAnsi="仿宋" w:eastAsia="仿宋" w:cs="仿宋"/>
          <w:sz w:val="32"/>
          <w:szCs w:val="32"/>
        </w:rPr>
        <w:t>。自本信托计划成立起至本日，受托人没有发现信托计划资金任何挪用情况发生，项目按照有关信托文件运行正常，融资方经营情况及财务状况正常。且没有发生能够影响信托财产安全及受益人利益的其他情况。至本报告期末，信托专户资金余额为人民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1,951,264.86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四、信托财产收入、估值及信托利益分配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截止2022年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12月31日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本计划信托资产总计 107,407,274.00元，其中：货币资金1,962,183.82元，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交易性金融资产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105,442,467.12元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应收账款2,623.06元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；信托负债合计为29,301.13元，其中：应交税费12,894.63元，其他应付款项2,623.06元,应付受托人报酬13,447.18元，应付托管费336.26元；信托权益合计107,377,972.87元，其中：实收信托106,700,000.00元，未分配利润677,972.87元。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截止2022年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12月31日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受托人管理信托财产产生的信托收入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合计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693,239.76元，其中：利息收入1,264.86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元，投资收益378,274.90元，公允价值变动损益313,700.00元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截止2022年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12月31日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支出费用合计15,266.89元，其中：受托人报酬13,447.18元，营业税金及附加1,483.45元，托管费336.26元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可供分配的信托利润677,972.87元，已分配信托收益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元，期末未分配信托利润677,972.87元。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截止本报告期最后一日，信托计划单位净值为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1.0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064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，累计净值1.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0064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特别提示：本信托计划投资的资产不具备活跃交易市场，估值结果可能和最终实际分配清库存在偏差，最终应以实际分配结果为准。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五、其他事项披露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1、本报告期间信托经理未变更。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2、本报告期间信托财产运用无重大变动情况。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3、本报告期间无涉及诉讼或者损害信托财产、受益人利益的情形发生。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4、依据《信托合同》无需要披露的其他事项。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本报告期内，信托财产运用符合信托文件的约定，信托运行稳定，没有发现信托的重大不利情况。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受托人今后将继续严格按照信托文件的约定，勤勉尽责，谨慎、有效管理，努力实现受益人利益最大化。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NTJjZWNlM2ZhYzRlNzE0NjU4ZmIzNTM5NGNhZDgifQ=="/>
    <w:docVar w:name="KSO_WPS_MARK_KEY" w:val="1da9219b-94ad-4d07-a6e3-656ab4e5ff37"/>
  </w:docVars>
  <w:rsids>
    <w:rsidRoot w:val="6CC62633"/>
    <w:rsid w:val="1C657BC3"/>
    <w:rsid w:val="3A923F4F"/>
    <w:rsid w:val="56DF0A43"/>
    <w:rsid w:val="5823361D"/>
    <w:rsid w:val="5EA1682C"/>
    <w:rsid w:val="6C2F4656"/>
    <w:rsid w:val="6C354F35"/>
    <w:rsid w:val="6CC62633"/>
    <w:rsid w:val="775D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1281</Words>
  <Characters>1558</Characters>
  <Lines>0</Lines>
  <Paragraphs>0</Paragraphs>
  <TotalTime>1</TotalTime>
  <ScaleCrop>false</ScaleCrop>
  <LinksUpToDate>false</LinksUpToDate>
  <CharactersWithSpaces>1563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2023-01-05T01:04:00Z</dcterms:created>
  <dc:creator>张晓宇</dc:creator>
  <cp:lastModifiedBy>Admin</cp:lastModifiedBy>
  <dcterms:modified xsi:type="dcterms:W3CDTF">2023-01-10T05:47:04Z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88115491063640E4853A021571F8F35E</vt:lpwstr>
  </property>
</Properties>
</file>